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384E" w14:textId="77777777" w:rsidR="00BF33EE" w:rsidRDefault="00BF33EE" w:rsidP="00BF33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051FEA6" w14:textId="77777777" w:rsidR="00BF33EE" w:rsidRDefault="00BF33EE" w:rsidP="00BF33EE">
      <w:pPr>
        <w:spacing w:before="600" w:after="24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en español</w:t>
      </w:r>
    </w:p>
    <w:p w14:paraId="04A2F8E1" w14:textId="77777777" w:rsidR="00BF33EE" w:rsidRDefault="00BF33EE" w:rsidP="00BF33EE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3289A8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en inglés</w:t>
      </w:r>
    </w:p>
    <w:p w14:paraId="5CD7DB87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00DC0A7" w14:textId="77777777" w:rsidR="00BF33EE" w:rsidRDefault="00BF33EE" w:rsidP="00BF33EE">
      <w:pPr>
        <w:spacing w:before="240" w:after="2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Autor 1, Correo, Institución, ORCID</w:t>
      </w:r>
    </w:p>
    <w:p w14:paraId="0AA4B51E" w14:textId="77777777" w:rsidR="00BF33EE" w:rsidRDefault="00BF33EE" w:rsidP="00BF33EE">
      <w:pPr>
        <w:spacing w:before="240" w:after="2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 2, Correo, Institución, ORCID</w:t>
      </w:r>
    </w:p>
    <w:p w14:paraId="6BC4E955" w14:textId="77777777" w:rsidR="00BF33EE" w:rsidRDefault="00BF33EE" w:rsidP="00BF33EE">
      <w:pPr>
        <w:spacing w:before="240" w:after="2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</w:t>
      </w:r>
    </w:p>
    <w:p w14:paraId="7C384CE0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6EA15E7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570161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7DDCC47F" w14:textId="77777777" w:rsidR="00BF33EE" w:rsidRDefault="00BF33EE" w:rsidP="00BF33EE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resumen no debe superar las 150 palabras, en fuente Arial 11, un espacio de interlineado 1.15 y justificado. Debe indicarse problema de investigación, objetivo, método y principales resultados.</w:t>
      </w:r>
    </w:p>
    <w:p w14:paraId="196B294F" w14:textId="77777777" w:rsidR="00BF33EE" w:rsidRDefault="00BF33EE" w:rsidP="00BF33EE">
      <w:pPr>
        <w:spacing w:before="240" w:after="240"/>
        <w:jc w:val="both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b/>
        </w:rPr>
        <w:t>Palabras clave: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212529"/>
          <w:highlight w:val="white"/>
        </w:rPr>
        <w:t>en español e inglés: debe contener de cuatro a 10 palabras clave ordenadas alfabéticamente y separadas por coma (Arial 11).</w:t>
      </w:r>
    </w:p>
    <w:p w14:paraId="3F1C8834" w14:textId="77777777" w:rsidR="00BF33EE" w:rsidRDefault="00BF33EE" w:rsidP="00BF33EE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4A1F7D3" w14:textId="77777777" w:rsidR="00BF33EE" w:rsidRDefault="00BF33EE" w:rsidP="00BF33EE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Abstract</w:t>
      </w:r>
    </w:p>
    <w:p w14:paraId="14AD37B1" w14:textId="77777777" w:rsidR="00BF33EE" w:rsidRDefault="00BF33EE" w:rsidP="00BF33EE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Traducir al inglés el resumen.</w:t>
      </w:r>
    </w:p>
    <w:p w14:paraId="543E3334" w14:textId="77777777" w:rsidR="00BF33EE" w:rsidRDefault="00BF33EE" w:rsidP="00BF33EE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Keywords</w:t>
      </w:r>
      <w:r>
        <w:rPr>
          <w:rFonts w:ascii="Arial" w:eastAsia="Arial" w:hAnsi="Arial" w:cs="Arial"/>
        </w:rPr>
        <w:t>: Traducir palabras claves al inglés</w:t>
      </w:r>
    </w:p>
    <w:p w14:paraId="713F2AAE" w14:textId="77777777" w:rsidR="00BF33EE" w:rsidRDefault="00BF33EE" w:rsidP="00BF33EE">
      <w:pPr>
        <w:rPr>
          <w:rFonts w:ascii="Arial" w:eastAsia="Arial" w:hAnsi="Arial" w:cs="Arial"/>
        </w:rPr>
      </w:pPr>
    </w:p>
    <w:p w14:paraId="1F55386B" w14:textId="77777777" w:rsidR="00BF33EE" w:rsidRDefault="00BF33EE" w:rsidP="00BF33EE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362273B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Introducción (500 palabras máximo)</w:t>
      </w:r>
    </w:p>
    <w:p w14:paraId="0787CB6B" w14:textId="77777777" w:rsidR="00BF33EE" w:rsidRDefault="00BF33EE" w:rsidP="00BF33EE">
      <w:pPr>
        <w:spacing w:before="24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HacerDobleClickyEscribirAquíLaFundamentaciónTeórica</w:t>
      </w:r>
    </w:p>
    <w:p w14:paraId="7F937832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Metodología (300 palabras máximo)</w:t>
      </w:r>
    </w:p>
    <w:p w14:paraId="57771C6F" w14:textId="77777777" w:rsidR="00BF33EE" w:rsidRDefault="00BF33EE" w:rsidP="00BF33EE">
      <w:pPr>
        <w:spacing w:before="24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HacerDobleClickyEscribirAquíMetodología</w:t>
      </w:r>
    </w:p>
    <w:p w14:paraId="0F8ABB59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Resultados (500 palabras máximo)</w:t>
      </w:r>
    </w:p>
    <w:p w14:paraId="584203D2" w14:textId="77777777" w:rsidR="00BF33EE" w:rsidRDefault="00BF33EE" w:rsidP="00BF33EE">
      <w:pPr>
        <w:spacing w:before="24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HacerDobleClickyEscribirAquíResultados</w:t>
      </w:r>
    </w:p>
    <w:p w14:paraId="77997BDB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Discusión y Conclusiones (200 palabras máximo)</w:t>
      </w:r>
    </w:p>
    <w:p w14:paraId="56318854" w14:textId="77777777" w:rsidR="00BF33EE" w:rsidRDefault="00BF33EE" w:rsidP="00BF33EE">
      <w:pPr>
        <w:spacing w:before="24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HacerDobleClickyEscribirAquíConclusiones</w:t>
      </w:r>
    </w:p>
    <w:p w14:paraId="4547DD73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Agradecimientos y reconocimientos</w:t>
      </w:r>
    </w:p>
    <w:p w14:paraId="710763EF" w14:textId="77777777" w:rsidR="00BF33EE" w:rsidRDefault="00BF33EE" w:rsidP="00BF33EE">
      <w:pPr>
        <w:spacing w:after="120" w:line="360" w:lineRule="auto"/>
        <w:ind w:left="1400" w:hanging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HacerDobleClickyEscribirAquíAgradecimientosyReconocimientos</w:t>
      </w:r>
    </w:p>
    <w:p w14:paraId="4391BBE3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Referencias bibliográficas (10 referencias mínimo)</w:t>
      </w:r>
    </w:p>
    <w:p w14:paraId="48E1DB3E" w14:textId="77777777" w:rsidR="00BF33EE" w:rsidRDefault="00BF33EE" w:rsidP="00BF33EE">
      <w:pPr>
        <w:spacing w:after="120" w:line="360" w:lineRule="auto"/>
        <w:ind w:left="1400" w:hanging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HacerDobleClickyEscribirAquíReferenciasBibliográficas</w:t>
      </w:r>
    </w:p>
    <w:p w14:paraId="1BA4A2F5" w14:textId="77777777" w:rsidR="00BF33EE" w:rsidRDefault="00BF33EE" w:rsidP="00BF33EE">
      <w:pPr>
        <w:spacing w:before="240" w:after="24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Estilos de redacción referencias bibliográficas:</w:t>
      </w:r>
    </w:p>
    <w:p w14:paraId="160C44C8" w14:textId="77777777" w:rsidR="00BF33EE" w:rsidRPr="004842A8" w:rsidRDefault="00BF33EE" w:rsidP="00BF33EE">
      <w:pPr>
        <w:spacing w:before="240" w:after="240"/>
        <w:ind w:left="1400" w:hanging="70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Artículo de revista (un autor): Adeyemi, B. A. (2008). </w:t>
      </w:r>
      <w:r w:rsidRPr="004842A8">
        <w:rPr>
          <w:rFonts w:ascii="Arial" w:eastAsia="Arial" w:hAnsi="Arial" w:cs="Arial"/>
          <w:lang w:val="en-US"/>
        </w:rPr>
        <w:t xml:space="preserve">Effects of cooperative learning and problem-solving strategies on junior secondary school students' achievement in social studies. </w:t>
      </w:r>
      <w:r w:rsidRPr="004842A8">
        <w:rPr>
          <w:rFonts w:ascii="Arial" w:eastAsia="Arial" w:hAnsi="Arial" w:cs="Arial"/>
          <w:i/>
          <w:lang w:val="en-US"/>
        </w:rPr>
        <w:t>Electronic Journal of Research in Educational Psychology, 6</w:t>
      </w:r>
      <w:r w:rsidRPr="004842A8">
        <w:rPr>
          <w:rFonts w:ascii="Arial" w:eastAsia="Arial" w:hAnsi="Arial" w:cs="Arial"/>
          <w:lang w:val="en-US"/>
        </w:rPr>
        <w:t>(3), 691-708. https://doi.org/10.25115/ejrep.v6i16.1294</w:t>
      </w:r>
    </w:p>
    <w:p w14:paraId="6FB773D6" w14:textId="77777777" w:rsidR="00BF33EE" w:rsidRDefault="00BF33EE" w:rsidP="00BF33EE">
      <w:pPr>
        <w:spacing w:before="240" w:after="240"/>
        <w:ind w:left="1400" w:hanging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Artículo de revista (varios autores: se nombran todos): Smith, S. W., Smith, S. L., Pieper, K. M., Yoo, J. H., Ferrys, A. L., Downs, E., &amp; Bowden, B. (2006). </w:t>
      </w:r>
      <w:r w:rsidRPr="004842A8">
        <w:rPr>
          <w:rFonts w:ascii="Arial" w:eastAsia="Arial" w:hAnsi="Arial" w:cs="Arial"/>
          <w:lang w:val="en-US"/>
        </w:rPr>
        <w:t>Altruism on American television: Examining the amount of, and context surrounding, acts of helping and sharing</w:t>
      </w:r>
      <w:r w:rsidRPr="004842A8">
        <w:rPr>
          <w:rFonts w:ascii="Arial" w:eastAsia="Arial" w:hAnsi="Arial" w:cs="Arial"/>
          <w:i/>
          <w:lang w:val="en-US"/>
        </w:rPr>
        <w:t xml:space="preserve">. </w:t>
      </w:r>
      <w:r>
        <w:rPr>
          <w:rFonts w:ascii="Arial" w:eastAsia="Arial" w:hAnsi="Arial" w:cs="Arial"/>
          <w:i/>
        </w:rPr>
        <w:t>Journal of Communication, 56</w:t>
      </w:r>
      <w:r>
        <w:rPr>
          <w:rFonts w:ascii="Arial" w:eastAsia="Arial" w:hAnsi="Arial" w:cs="Arial"/>
        </w:rPr>
        <w:t>(4), 707-727. https://doi.org/10.1111/j.1460-2466.2006.00316.x</w:t>
      </w:r>
    </w:p>
    <w:p w14:paraId="6BE3C802" w14:textId="77777777" w:rsidR="00BF33EE" w:rsidRDefault="00BF33EE" w:rsidP="00BF33EE">
      <w:pPr>
        <w:spacing w:before="240" w:after="240"/>
        <w:ind w:left="1400" w:hanging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Artículo de revista (sin DOI): Alonso, C., &amp; Gallego, D. (2010). Los estilos de aprendizaje como competencias para el estudio, el trabajo y la vida. </w:t>
      </w:r>
      <w:r>
        <w:rPr>
          <w:rFonts w:ascii="Arial" w:eastAsia="Arial" w:hAnsi="Arial" w:cs="Arial"/>
          <w:i/>
        </w:rPr>
        <w:t>Revista Estilos de Aprendizaje, 6</w:t>
      </w:r>
      <w:r>
        <w:rPr>
          <w:rFonts w:ascii="Arial" w:eastAsia="Arial" w:hAnsi="Arial" w:cs="Arial"/>
        </w:rPr>
        <w:t>(6). https://r.issu.edu.do/l?l=22TWW</w:t>
      </w:r>
    </w:p>
    <w:p w14:paraId="1C7CEAE4" w14:textId="77777777" w:rsidR="00BF33EE" w:rsidRDefault="00BF33EE" w:rsidP="00BF33EE">
      <w:pPr>
        <w:spacing w:before="240" w:after="240"/>
        <w:ind w:left="1400" w:hanging="700"/>
        <w:rPr>
          <w:rFonts w:ascii="Arial" w:eastAsia="Arial" w:hAnsi="Arial" w:cs="Arial"/>
        </w:rPr>
      </w:pPr>
      <w:r w:rsidRPr="004842A8">
        <w:rPr>
          <w:rFonts w:ascii="Arial" w:eastAsia="Arial" w:hAnsi="Arial" w:cs="Arial"/>
          <w:lang w:val="en-US"/>
        </w:rPr>
        <w:t xml:space="preserve">Libro </w:t>
      </w:r>
      <w:proofErr w:type="spellStart"/>
      <w:r w:rsidRPr="004842A8">
        <w:rPr>
          <w:rFonts w:ascii="Arial" w:eastAsia="Arial" w:hAnsi="Arial" w:cs="Arial"/>
          <w:lang w:val="en-US"/>
        </w:rPr>
        <w:t>completo</w:t>
      </w:r>
      <w:proofErr w:type="spellEnd"/>
      <w:r w:rsidRPr="004842A8">
        <w:rPr>
          <w:rFonts w:ascii="Arial" w:eastAsia="Arial" w:hAnsi="Arial" w:cs="Arial"/>
          <w:lang w:val="en-US"/>
        </w:rPr>
        <w:t xml:space="preserve">: Abbott, I., Rathbone, M., &amp; Whitehead, P. (2012). </w:t>
      </w:r>
      <w:r>
        <w:rPr>
          <w:rFonts w:ascii="Arial" w:eastAsia="Arial" w:hAnsi="Arial" w:cs="Arial"/>
          <w:i/>
        </w:rPr>
        <w:t>Education policy.</w:t>
      </w:r>
      <w:r>
        <w:rPr>
          <w:rFonts w:ascii="Arial" w:eastAsia="Arial" w:hAnsi="Arial" w:cs="Arial"/>
        </w:rPr>
        <w:t xml:space="preserve"> SAGE.</w:t>
      </w:r>
    </w:p>
    <w:p w14:paraId="7F4BF189" w14:textId="77777777" w:rsidR="00BF33EE" w:rsidRDefault="00BF33EE" w:rsidP="00BF33EE">
      <w:pPr>
        <w:spacing w:before="240" w:after="240"/>
        <w:ind w:left="1400" w:hanging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Capítulo de un libro: Bellei, C. (2001). El talón de Aquiles de la Reforma. Análisis sociológico de la política de los 90 hacia los docentes en Chile. En S. Martinic &amp; M. Pardo (Eds.), </w:t>
      </w:r>
      <w:r>
        <w:rPr>
          <w:rFonts w:ascii="Arial" w:eastAsia="Arial" w:hAnsi="Arial" w:cs="Arial"/>
          <w:i/>
        </w:rPr>
        <w:t>Economía política de las reformas educativas en América Latina</w:t>
      </w:r>
      <w:r>
        <w:rPr>
          <w:rFonts w:ascii="Arial" w:eastAsia="Arial" w:hAnsi="Arial" w:cs="Arial"/>
        </w:rPr>
        <w:t xml:space="preserve"> (pp. 129-146). PREAL-CIDE.</w:t>
      </w:r>
    </w:p>
    <w:p w14:paraId="1F7E0444" w14:textId="77777777" w:rsidR="00BF33EE" w:rsidRDefault="00BF33EE" w:rsidP="00BF33EE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07662F8" w14:textId="77777777" w:rsidR="00BF33EE" w:rsidRDefault="00BF33EE" w:rsidP="00BF33EE"/>
    <w:p w14:paraId="00DBE3CA" w14:textId="77777777" w:rsidR="00890EB4" w:rsidRDefault="00890EB4"/>
    <w:sectPr w:rsidR="00890EB4" w:rsidSect="00982B41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D9B0" w14:textId="77777777" w:rsidR="00765298" w:rsidRDefault="00765298" w:rsidP="00BF33EE">
      <w:r>
        <w:separator/>
      </w:r>
    </w:p>
  </w:endnote>
  <w:endnote w:type="continuationSeparator" w:id="0">
    <w:p w14:paraId="41835774" w14:textId="77777777" w:rsidR="00765298" w:rsidRDefault="00765298" w:rsidP="00BF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E01B" w14:textId="77777777" w:rsidR="00765298" w:rsidRDefault="00765298" w:rsidP="00BF33EE">
      <w:r>
        <w:separator/>
      </w:r>
    </w:p>
  </w:footnote>
  <w:footnote w:type="continuationSeparator" w:id="0">
    <w:p w14:paraId="425FB799" w14:textId="77777777" w:rsidR="00765298" w:rsidRDefault="00765298" w:rsidP="00BF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D9A1" w14:textId="7149FA82" w:rsidR="00BF33EE" w:rsidRDefault="00BF33E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EB3113" wp14:editId="6A9955D8">
          <wp:simplePos x="0" y="0"/>
          <wp:positionH relativeFrom="column">
            <wp:posOffset>-1036320</wp:posOffset>
          </wp:positionH>
          <wp:positionV relativeFrom="paragraph">
            <wp:posOffset>-476885</wp:posOffset>
          </wp:positionV>
          <wp:extent cx="7782560" cy="10071186"/>
          <wp:effectExtent l="0" t="0" r="254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071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EE"/>
    <w:rsid w:val="00765298"/>
    <w:rsid w:val="00890EB4"/>
    <w:rsid w:val="00982B41"/>
    <w:rsid w:val="00BF33EE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E6530"/>
  <w15:chartTrackingRefBased/>
  <w15:docId w15:val="{4A38B957-6607-2B44-9F6A-5EBCEF3F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3EE"/>
    <w:rPr>
      <w:rFonts w:ascii="Calibri" w:eastAsia="Calibri" w:hAnsi="Calibri" w:cs="Calibri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33E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F33EE"/>
  </w:style>
  <w:style w:type="paragraph" w:styleId="Piedepgina">
    <w:name w:val="footer"/>
    <w:basedOn w:val="Normal"/>
    <w:link w:val="PiedepginaCar"/>
    <w:uiPriority w:val="99"/>
    <w:unhideWhenUsed/>
    <w:rsid w:val="00BF33E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Mayi</dc:creator>
  <cp:keywords/>
  <dc:description/>
  <cp:lastModifiedBy>Sarah Mayi</cp:lastModifiedBy>
  <cp:revision>1</cp:revision>
  <dcterms:created xsi:type="dcterms:W3CDTF">2024-03-25T18:39:00Z</dcterms:created>
  <dcterms:modified xsi:type="dcterms:W3CDTF">2024-03-25T18:40:00Z</dcterms:modified>
</cp:coreProperties>
</file>